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材料1：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××单位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就业见习补贴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××市（或县、市、区）人社局：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河南省高校毕业生就业见习管理办法》（豫人社就业〔2013〕42号）的有关规定，按照××市（或县、市、区）人社局的通知要求，经我单位对照条件、认真审核，我单位××等×名见习人员已经完成见习，符合申请补贴条件，共计金额××元，请予审定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654" w:firstLineChars="7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×××单位（加盖公章）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4160" w:firstLineChars="1300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20××年×月×日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9192B"/>
    <w:rsid w:val="00301B1F"/>
    <w:rsid w:val="127137F0"/>
    <w:rsid w:val="226B7A09"/>
    <w:rsid w:val="38FD798D"/>
    <w:rsid w:val="3B99192B"/>
    <w:rsid w:val="71724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2017-11-10T09:25:00Z</dcterms:created>
  <dc:creator>Administrator</dc:creator>
  <cp:lastModifiedBy>Administrator</cp:lastModifiedBy>
  <cp:lastPrinted>2017-11-13T01:17:39Z</cp:lastPrinted>
  <dcterms:modified xsi:type="dcterms:W3CDTF">2017-11-13T08:18:34Z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